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8F182">
      <w:pPr>
        <w:ind w:left="2160" w:firstLine="720"/>
        <w:rPr>
          <w:sz w:val="14"/>
          <w:szCs w:val="14"/>
        </w:rPr>
      </w:pPr>
      <w:r>
        <w:rPr>
          <w:b/>
          <w:bCs/>
          <w:u w:val="single"/>
        </w:rPr>
        <w:t>MENTAL HEALTH HISTORY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>© Dr Kevin Gabriel 30</w:t>
      </w:r>
      <w:r>
        <w:rPr>
          <w:sz w:val="14"/>
          <w:szCs w:val="14"/>
          <w:vertAlign w:val="superscript"/>
        </w:rPr>
        <w:t xml:space="preserve">th </w:t>
      </w:r>
      <w:r>
        <w:rPr>
          <w:sz w:val="14"/>
          <w:szCs w:val="14"/>
        </w:rPr>
        <w:t>August 2026</w:t>
      </w:r>
    </w:p>
    <w:p w14:paraId="6A14C317">
      <w:pPr>
        <w:ind w:firstLine="720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  <w:u w:val="single"/>
        </w:rPr>
        <w:t>Limits of confidentiality</w:t>
      </w:r>
      <w:r>
        <w:rPr>
          <w:b/>
          <w:bCs/>
          <w:i/>
          <w:iCs/>
          <w:color w:val="FF0000"/>
        </w:rPr>
        <w:t xml:space="preserve"> explained to patient at the start of the consultation</w:t>
      </w:r>
    </w:p>
    <w:p w14:paraId="42F1E364">
      <w:pPr>
        <w:rPr>
          <w:b/>
          <w:bCs/>
        </w:rPr>
      </w:pPr>
      <w:r>
        <w:rPr>
          <w:b/>
          <w:bCs/>
        </w:rPr>
        <w:t>1 presenting concern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2 history of presenting concern</w:t>
      </w:r>
    </w:p>
    <w:p w14:paraId="54766601">
      <w:pPr>
        <w:pStyle w:val="29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Ideas + Concerns + Expectations  </w:t>
      </w:r>
    </w:p>
    <w:p w14:paraId="0868ABBE">
      <w:pPr>
        <w:rPr>
          <w:b/>
          <w:bCs/>
        </w:rPr>
      </w:pPr>
    </w:p>
    <w:p w14:paraId="5F079C7D">
      <w:pPr>
        <w:rPr>
          <w:b/>
          <w:bCs/>
        </w:rPr>
      </w:pPr>
    </w:p>
    <w:p w14:paraId="3B5BF5FF">
      <w:pPr>
        <w:rPr>
          <w:b/>
          <w:bCs/>
        </w:rPr>
      </w:pPr>
      <w:r>
        <w:rPr>
          <w:b/>
          <w:bCs/>
        </w:rPr>
        <w:t>3 depression – anxiety – OCD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4 </w:t>
      </w:r>
      <w:r>
        <w:rPr>
          <w:b/>
          <w:bCs/>
          <w:color w:val="FF0000"/>
        </w:rPr>
        <w:t>suicide – homicide risk</w:t>
      </w:r>
      <w:r>
        <w:rPr>
          <w:b/>
          <w:bCs/>
        </w:rPr>
        <w:t xml:space="preserve"> – </w:t>
      </w:r>
      <w:r>
        <w:rPr>
          <w:b/>
          <w:bCs/>
          <w:color w:val="00B050"/>
        </w:rPr>
        <w:t>resilience</w:t>
      </w:r>
      <w:r>
        <w:rPr>
          <w:b/>
          <w:bCs/>
        </w:rPr>
        <w:t xml:space="preserve"> </w:t>
      </w:r>
    </w:p>
    <w:p w14:paraId="71DEC75C">
      <w:pPr>
        <w:rPr>
          <w:b/>
          <w:bCs/>
        </w:rPr>
      </w:pPr>
    </w:p>
    <w:p w14:paraId="08C17001">
      <w:pPr>
        <w:rPr>
          <w:b/>
          <w:bCs/>
        </w:rPr>
      </w:pPr>
    </w:p>
    <w:p w14:paraId="46E7372B">
      <w:pPr>
        <w:rPr>
          <w:b/>
          <w:bCs/>
        </w:rPr>
      </w:pPr>
      <w:r>
        <w:rPr>
          <w:b/>
          <w:bCs/>
        </w:rPr>
        <w:t xml:space="preserve">5 mania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6 psychosis </w:t>
      </w:r>
    </w:p>
    <w:p w14:paraId="32660507">
      <w:pPr>
        <w:rPr>
          <w:b/>
          <w:bCs/>
        </w:rPr>
      </w:pPr>
    </w:p>
    <w:p w14:paraId="155FB9A0">
      <w:pPr>
        <w:rPr>
          <w:b/>
          <w:bCs/>
        </w:rPr>
      </w:pPr>
      <w:r>
        <w:rPr>
          <w:b/>
          <w:bCs/>
        </w:rPr>
        <w:t>7 addictions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8 forensic history </w:t>
      </w:r>
    </w:p>
    <w:p w14:paraId="1507BC48">
      <w:pPr>
        <w:rPr>
          <w:b/>
          <w:bCs/>
        </w:rPr>
      </w:pPr>
    </w:p>
    <w:p w14:paraId="6C8478BC">
      <w:pPr>
        <w:rPr>
          <w:b/>
          <w:bCs/>
        </w:rPr>
      </w:pPr>
      <w:r>
        <w:rPr>
          <w:b/>
          <w:bCs/>
        </w:rPr>
        <w:t>9 past medical history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10 medication + allergies </w:t>
      </w:r>
    </w:p>
    <w:p w14:paraId="4CE76959">
      <w:pPr>
        <w:rPr>
          <w:b/>
          <w:bCs/>
        </w:rPr>
      </w:pPr>
    </w:p>
    <w:p w14:paraId="66FBD584">
      <w:pPr>
        <w:rPr>
          <w:b/>
          <w:bCs/>
        </w:rPr>
      </w:pPr>
      <w:r>
        <w:rPr>
          <w:b/>
          <w:bCs/>
        </w:rPr>
        <w:t xml:space="preserve">11 </w:t>
      </w:r>
      <w:r>
        <w:rPr>
          <w:b/>
          <w:bCs/>
          <w:color w:val="E97132" w:themeColor="accent2"/>
          <w14:textFill>
            <w14:solidFill>
              <w14:schemeClr w14:val="accent2"/>
            </w14:solidFill>
          </w14:textFill>
        </w:rPr>
        <w:t>family + childhood-teenage history</w:t>
      </w:r>
      <w:r>
        <w:rPr>
          <w:b/>
          <w:bCs/>
        </w:rPr>
        <w:tab/>
      </w:r>
      <w:r>
        <w:rPr>
          <w:b/>
          <w:bCs/>
        </w:rPr>
        <w:t xml:space="preserve">12 social history </w:t>
      </w:r>
    </w:p>
    <w:p w14:paraId="39ECADBB">
      <w:pPr>
        <w:rPr>
          <w:b/>
          <w:bCs/>
          <w:color w:val="1A1A1A" w:themeColor="background1" w:themeShade="1A"/>
          <w:sz w:val="20"/>
          <w:szCs w:val="20"/>
        </w:rPr>
      </w:pPr>
      <w:r>
        <w:rPr>
          <w:rFonts w:ascii="Arial" w:hAnsi="Arial" w:cs="Arial"/>
          <w:color w:val="E97132" w:themeColor="accent2"/>
          <w:sz w:val="16"/>
          <w:szCs w:val="16"/>
          <w:u w:val="single"/>
          <w14:textFill>
            <w14:solidFill>
              <w14:schemeClr w14:val="accent2"/>
            </w14:solidFill>
          </w14:textFill>
        </w:rPr>
        <w:t>Adverse Childhood Experiences</w:t>
      </w: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ab/>
      </w: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ab/>
      </w: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ab/>
      </w:r>
      <w:r>
        <w:rPr>
          <w:color w:val="1A1A1A" w:themeColor="background1" w:themeShade="1A"/>
          <w:sz w:val="20"/>
          <w:szCs w:val="20"/>
        </w:rPr>
        <w:t>- occupation + accomodation + cultural factors</w:t>
      </w:r>
    </w:p>
    <w:p w14:paraId="530FAD01">
      <w:pPr>
        <w:pStyle w:val="29"/>
        <w:numPr>
          <w:ilvl w:val="0"/>
          <w:numId w:val="2"/>
        </w:num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>Physical, emotional or sexual abuse</w:t>
      </w:r>
    </w:p>
    <w:p w14:paraId="68165690">
      <w:pPr>
        <w:pStyle w:val="29"/>
        <w:numPr>
          <w:ilvl w:val="0"/>
          <w:numId w:val="2"/>
        </w:num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>Physical mental illness</w:t>
      </w:r>
    </w:p>
    <w:p w14:paraId="12D433F9">
      <w:pPr>
        <w:pStyle w:val="29"/>
        <w:numPr>
          <w:ilvl w:val="0"/>
          <w:numId w:val="2"/>
        </w:num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>Parental substance abuse</w:t>
      </w:r>
    </w:p>
    <w:p w14:paraId="6BEFBCB6">
      <w:pPr>
        <w:pStyle w:val="29"/>
        <w:numPr>
          <w:ilvl w:val="0"/>
          <w:numId w:val="2"/>
        </w:num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>A parent who spent time in prison</w:t>
      </w:r>
    </w:p>
    <w:p w14:paraId="0C2BC87A">
      <w:pPr>
        <w:pStyle w:val="29"/>
        <w:numPr>
          <w:ilvl w:val="0"/>
          <w:numId w:val="2"/>
        </w:num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 xml:space="preserve">Divorce </w:t>
      </w:r>
    </w:p>
    <w:p w14:paraId="07230F0E">
      <w:pPr>
        <w:pStyle w:val="29"/>
        <w:numPr>
          <w:ilvl w:val="0"/>
          <w:numId w:val="2"/>
        </w:num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  <w:t xml:space="preserve">Domestic violence </w:t>
      </w:r>
    </w:p>
    <w:p w14:paraId="52639862">
      <w:pPr>
        <w:rPr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</w:p>
    <w:p w14:paraId="521C67B0">
      <w:pPr>
        <w:ind w:firstLine="720"/>
        <w:rPr>
          <w:rFonts w:ascii="Arial" w:hAnsi="Arial" w:cs="Arial"/>
          <w:b/>
          <w:bCs/>
          <w:color w:val="E97132" w:themeColor="accent2"/>
          <w:sz w:val="16"/>
          <w:szCs w:val="16"/>
          <w14:textFill>
            <w14:solidFill>
              <w14:schemeClr w14:val="accent2"/>
            </w14:solidFill>
          </w14:textFill>
        </w:rPr>
      </w:pPr>
      <w:r>
        <w:rPr>
          <w:rFonts w:ascii="Arial" w:hAnsi="Arial" w:cs="Arial"/>
          <w:b/>
          <w:bCs/>
          <w:color w:val="00B0F0"/>
          <w:sz w:val="16"/>
          <w:szCs w:val="16"/>
        </w:rPr>
        <w:t xml:space="preserve">Reference: Red Whale Update </w:t>
      </w:r>
      <w:r>
        <w:rPr>
          <w:rFonts w:ascii="Arial" w:hAnsi="Arial" w:cs="Arial"/>
          <w:color w:val="E97132" w:themeColor="accent2"/>
          <w:sz w:val="16"/>
          <w:szCs w:val="16"/>
          <w:u w:val="single"/>
          <w14:textFill>
            <w14:solidFill>
              <w14:schemeClr w14:val="accent2"/>
            </w14:solidFill>
          </w14:textFill>
        </w:rPr>
        <w:t>Adverse Childhood Experiences</w:t>
      </w:r>
      <w:r>
        <w:rPr>
          <w:rFonts w:ascii="Arial" w:hAnsi="Arial" w:cs="Arial"/>
          <w:b/>
          <w:bCs/>
          <w:color w:val="00B0F0"/>
          <w:sz w:val="16"/>
          <w:szCs w:val="16"/>
        </w:rPr>
        <w:t xml:space="preserve"> Published on 27</w:t>
      </w:r>
      <w:r>
        <w:rPr>
          <w:rFonts w:ascii="Arial" w:hAnsi="Arial" w:cs="Arial"/>
          <w:b/>
          <w:bCs/>
          <w:color w:val="00B0F0"/>
          <w:sz w:val="16"/>
          <w:szCs w:val="16"/>
          <w:vertAlign w:val="superscript"/>
        </w:rPr>
        <w:t>th</w:t>
      </w:r>
      <w:r>
        <w:rPr>
          <w:rFonts w:ascii="Arial" w:hAnsi="Arial" w:cs="Arial"/>
          <w:b/>
          <w:bCs/>
          <w:color w:val="00B0F0"/>
          <w:sz w:val="16"/>
          <w:szCs w:val="16"/>
        </w:rPr>
        <w:t xml:space="preserve"> August 2026</w:t>
      </w:r>
    </w:p>
    <w:p w14:paraId="6174B581">
      <w:pPr>
        <w:pBdr>
          <w:top w:val="single" w:color="EAEAEA" w:sz="2" w:space="0"/>
          <w:left w:val="single" w:color="EAEAEA" w:sz="2" w:space="0"/>
          <w:bottom w:val="single" w:color="EAEAEA" w:sz="2" w:space="0"/>
          <w:right w:val="single" w:color="EAEAEA" w:sz="2" w:space="0"/>
        </w:pBd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16"/>
          <w:szCs w:val="16"/>
          <w14:ligatures w14:val="none"/>
        </w:rPr>
        <w:t>Each </w:t>
      </w:r>
      <w:r>
        <w:rPr>
          <w:rFonts w:ascii="Arial" w:hAnsi="Arial" w:cs="Arial"/>
          <w:i/>
          <w:iCs/>
          <w:kern w:val="0"/>
          <w:sz w:val="16"/>
          <w:szCs w:val="16"/>
          <w:bdr w:val="single" w:color="EAEAEA" w:sz="2" w:space="0"/>
          <w14:ligatures w14:val="none"/>
        </w:rPr>
        <w:t>type</w:t>
      </w:r>
      <w:r>
        <w:rPr>
          <w:rFonts w:ascii="Arial" w:hAnsi="Arial" w:cs="Arial"/>
          <w:kern w:val="0"/>
          <w:sz w:val="16"/>
          <w:szCs w:val="16"/>
          <w14:ligatures w14:val="none"/>
        </w:rPr>
        <w:t> of trauma scored 1 point, </w:t>
      </w:r>
      <w:r>
        <w:rPr>
          <w:rFonts w:ascii="Arial" w:hAnsi="Arial" w:cs="Arial"/>
          <w:kern w:val="0"/>
          <w:sz w:val="16"/>
          <w:szCs w:val="16"/>
          <w:u w:val="single"/>
          <w:bdr w:val="single" w:color="EAEAEA" w:sz="2" w:space="0"/>
          <w14:ligatures w14:val="none"/>
        </w:rPr>
        <w:t>regardless of how many times the child was exposed</w:t>
      </w:r>
      <w:r>
        <w:rPr>
          <w:rFonts w:ascii="Arial" w:hAnsi="Arial" w:cs="Arial"/>
          <w:kern w:val="0"/>
          <w:sz w:val="16"/>
          <w:szCs w:val="16"/>
          <w14:ligatures w14:val="none"/>
        </w:rPr>
        <w:t>. Researchers then correlated the results against health outcomes. </w:t>
      </w:r>
    </w:p>
    <w:p w14:paraId="556412FE">
      <w:pPr>
        <w:numPr>
          <w:ilvl w:val="0"/>
          <w:numId w:val="3"/>
        </w:numPr>
        <w:pBdr>
          <w:top w:val="single" w:color="EAEAEA" w:sz="2" w:space="0"/>
          <w:left w:val="single" w:color="EAEAEA" w:sz="2" w:space="0"/>
          <w:bottom w:val="single" w:color="EAEAEA" w:sz="2" w:space="0"/>
          <w:right w:val="single" w:color="EAEAEA" w:sz="2" w:space="0"/>
        </w:pBdr>
        <w:spacing w:before="120" w:after="120" w:line="240" w:lineRule="auto"/>
        <w:rPr>
          <w:rFonts w:ascii="Arial" w:hAnsi="Arial" w:eastAsia="Times New Roman" w:cs="Arial"/>
          <w:kern w:val="0"/>
          <w:sz w:val="16"/>
          <w:szCs w:val="16"/>
          <w14:ligatures w14:val="none"/>
        </w:rPr>
      </w:pPr>
      <w:r>
        <w:rPr>
          <w:rFonts w:ascii="Arial" w:hAnsi="Arial" w:eastAsia="Times New Roman" w:cs="Arial"/>
          <w:kern w:val="0"/>
          <w:sz w:val="16"/>
          <w:szCs w:val="16"/>
          <w14:ligatures w14:val="none"/>
        </w:rPr>
        <w:t>About 2/3 of the participants had experienced an ACE. </w:t>
      </w:r>
    </w:p>
    <w:p w14:paraId="7B398126">
      <w:pPr>
        <w:numPr>
          <w:ilvl w:val="0"/>
          <w:numId w:val="3"/>
        </w:numPr>
        <w:pBdr>
          <w:top w:val="single" w:color="EAEAEA" w:sz="2" w:space="0"/>
          <w:left w:val="single" w:color="EAEAEA" w:sz="2" w:space="0"/>
          <w:bottom w:val="single" w:color="EAEAEA" w:sz="2" w:space="0"/>
          <w:right w:val="single" w:color="EAEAEA" w:sz="2" w:space="0"/>
        </w:pBdr>
        <w:spacing w:before="120" w:after="120" w:line="240" w:lineRule="auto"/>
        <w:rPr>
          <w:rFonts w:ascii="Arial" w:hAnsi="Arial" w:eastAsia="Times New Roman" w:cs="Arial"/>
          <w:kern w:val="0"/>
          <w:sz w:val="16"/>
          <w:szCs w:val="16"/>
          <w14:ligatures w14:val="none"/>
        </w:rPr>
      </w:pPr>
      <w:r>
        <w:rPr>
          <w:rFonts w:ascii="Arial" w:hAnsi="Arial" w:eastAsia="Times New Roman" w:cs="Arial"/>
          <w:kern w:val="0"/>
          <w:sz w:val="16"/>
          <w:szCs w:val="16"/>
          <w14:ligatures w14:val="none"/>
        </w:rPr>
        <w:t>Of those, 87% had experienced 2 or more and, shockingly, 1 in 8 adults had 4+ ACEs. </w:t>
      </w:r>
    </w:p>
    <w:p w14:paraId="681C77B4">
      <w:pPr>
        <w:numPr>
          <w:ilvl w:val="0"/>
          <w:numId w:val="3"/>
        </w:numPr>
        <w:pBdr>
          <w:top w:val="single" w:color="EAEAEA" w:sz="2" w:space="0"/>
          <w:left w:val="single" w:color="EAEAEA" w:sz="2" w:space="0"/>
          <w:bottom w:val="single" w:color="EAEAEA" w:sz="2" w:space="0"/>
          <w:right w:val="single" w:color="EAEAEA" w:sz="2" w:space="0"/>
        </w:pBdr>
        <w:spacing w:before="120" w:after="120" w:line="240" w:lineRule="auto"/>
        <w:rPr>
          <w:rFonts w:ascii="Arial" w:hAnsi="Arial" w:eastAsia="Times New Roman" w:cs="Arial"/>
          <w:kern w:val="0"/>
          <w:sz w:val="16"/>
          <w:szCs w:val="16"/>
          <w14:ligatures w14:val="none"/>
        </w:rPr>
      </w:pPr>
      <w:r>
        <w:rPr>
          <w:rFonts w:ascii="Arial" w:hAnsi="Arial" w:eastAsia="Times New Roman" w:cs="Arial"/>
          <w:kern w:val="0"/>
          <w:sz w:val="16"/>
          <w:szCs w:val="16"/>
          <w14:ligatures w14:val="none"/>
        </w:rPr>
        <w:t>They were not confined to lower socioeconomic status, and occurred across age ranges and genders. </w:t>
      </w:r>
    </w:p>
    <w:p w14:paraId="4471F673">
      <w:pPr>
        <w:pBdr>
          <w:top w:val="single" w:color="EAEAEA" w:sz="2" w:space="0"/>
          <w:left w:val="single" w:color="EAEAEA" w:sz="2" w:space="0"/>
          <w:bottom w:val="single" w:color="EAEAEA" w:sz="2" w:space="0"/>
          <w:right w:val="single" w:color="EAEAEA" w:sz="2" w:space="0"/>
        </w:pBdr>
        <w:spacing w:before="300" w:after="300" w:line="240" w:lineRule="auto"/>
        <w:rPr>
          <w:sz w:val="16"/>
          <w:szCs w:val="16"/>
        </w:rPr>
      </w:pPr>
      <w:r>
        <w:rPr>
          <w:rFonts w:ascii="Arial" w:hAnsi="Arial" w:cs="Arial"/>
          <w:kern w:val="0"/>
          <w:sz w:val="16"/>
          <w:szCs w:val="16"/>
          <w14:ligatures w14:val="none"/>
        </w:rPr>
        <w:t>The impact on health outcomes was stark:</w:t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pgBorders w:offsetFrom="page">
        <w:top w:val="single" w:color="auto" w:sz="8" w:space="24"/>
        <w:left w:val="single" w:color="auto" w:sz="8" w:space="24"/>
        <w:bottom w:val="single" w:color="auto" w:sz="8" w:space="24"/>
        <w:right w:val="single" w:color="auto" w:sz="8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Lato">
    <w:altName w:val="Carlito"/>
    <w:panose1 w:val="020F0502020204030203"/>
    <w:charset w:val="00"/>
    <w:family w:val="swiss"/>
    <w:pitch w:val="default"/>
    <w:sig w:usb0="00000000" w:usb1="00000000" w:usb2="00000021" w:usb3="00000000" w:csb0="0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rlito">
    <w:panose1 w:val="020F0502020204030204"/>
    <w:charset w:val="00"/>
    <w:family w:val="auto"/>
    <w:pitch w:val="default"/>
    <w:sig w:usb0="E10002FF" w:usb1="5000ECFF" w:usb2="00000009" w:usb3="00000000" w:csb0="2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B95717"/>
    <w:multiLevelType w:val="multilevel"/>
    <w:tmpl w:val="0FB95717"/>
    <w:lvl w:ilvl="0" w:tentative="0">
      <w:start w:val="1"/>
      <w:numFmt w:val="bullet"/>
      <w:lvlText w:val="-"/>
      <w:lvlJc w:val="left"/>
      <w:pPr>
        <w:ind w:left="4680" w:hanging="360"/>
      </w:pPr>
      <w:rPr>
        <w:rFonts w:hint="default" w:ascii="Aptos" w:hAnsi="Aptos" w:eastAsiaTheme="minorEastAsia" w:cstheme="minorBidi"/>
      </w:rPr>
    </w:lvl>
    <w:lvl w:ilvl="1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68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756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82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90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972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10440" w:hanging="360"/>
      </w:pPr>
      <w:rPr>
        <w:rFonts w:hint="default" w:ascii="Wingdings" w:hAnsi="Wingdings"/>
      </w:rPr>
    </w:lvl>
  </w:abstractNum>
  <w:abstractNum w:abstractNumId="1">
    <w:nsid w:val="21631719"/>
    <w:multiLevelType w:val="multilevel"/>
    <w:tmpl w:val="2163171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223E552D"/>
    <w:multiLevelType w:val="multilevel"/>
    <w:tmpl w:val="223E552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E2C"/>
    <w:rsid w:val="00003127"/>
    <w:rsid w:val="0000634D"/>
    <w:rsid w:val="000072EE"/>
    <w:rsid w:val="000231A8"/>
    <w:rsid w:val="000531E8"/>
    <w:rsid w:val="00053929"/>
    <w:rsid w:val="00060736"/>
    <w:rsid w:val="0007514A"/>
    <w:rsid w:val="0008238C"/>
    <w:rsid w:val="0009163A"/>
    <w:rsid w:val="00092EC2"/>
    <w:rsid w:val="000B335C"/>
    <w:rsid w:val="000B6331"/>
    <w:rsid w:val="000D6200"/>
    <w:rsid w:val="000F08F2"/>
    <w:rsid w:val="000F343C"/>
    <w:rsid w:val="001004E1"/>
    <w:rsid w:val="001235FB"/>
    <w:rsid w:val="00125550"/>
    <w:rsid w:val="00132300"/>
    <w:rsid w:val="001324EA"/>
    <w:rsid w:val="00160E91"/>
    <w:rsid w:val="00164B56"/>
    <w:rsid w:val="001B29E4"/>
    <w:rsid w:val="001C5195"/>
    <w:rsid w:val="001D5C5E"/>
    <w:rsid w:val="001F0F20"/>
    <w:rsid w:val="001F6BB8"/>
    <w:rsid w:val="00205315"/>
    <w:rsid w:val="00220807"/>
    <w:rsid w:val="00222359"/>
    <w:rsid w:val="00230680"/>
    <w:rsid w:val="0023675A"/>
    <w:rsid w:val="00244881"/>
    <w:rsid w:val="00245D75"/>
    <w:rsid w:val="00277A1B"/>
    <w:rsid w:val="00282462"/>
    <w:rsid w:val="002B26C0"/>
    <w:rsid w:val="002E36CF"/>
    <w:rsid w:val="00300B54"/>
    <w:rsid w:val="00313613"/>
    <w:rsid w:val="003139EF"/>
    <w:rsid w:val="00326470"/>
    <w:rsid w:val="003265DF"/>
    <w:rsid w:val="0032736B"/>
    <w:rsid w:val="00342BB8"/>
    <w:rsid w:val="00342CCD"/>
    <w:rsid w:val="00357FBD"/>
    <w:rsid w:val="00377EB1"/>
    <w:rsid w:val="003903CC"/>
    <w:rsid w:val="0039276D"/>
    <w:rsid w:val="003945C0"/>
    <w:rsid w:val="003A45BE"/>
    <w:rsid w:val="003A7419"/>
    <w:rsid w:val="003B7C14"/>
    <w:rsid w:val="003B7CBF"/>
    <w:rsid w:val="003C4851"/>
    <w:rsid w:val="003C722C"/>
    <w:rsid w:val="003E5918"/>
    <w:rsid w:val="00414226"/>
    <w:rsid w:val="0041484B"/>
    <w:rsid w:val="00425217"/>
    <w:rsid w:val="00425E7A"/>
    <w:rsid w:val="00431ECF"/>
    <w:rsid w:val="00442834"/>
    <w:rsid w:val="00451875"/>
    <w:rsid w:val="00483090"/>
    <w:rsid w:val="0049487F"/>
    <w:rsid w:val="004950AC"/>
    <w:rsid w:val="004A1A0E"/>
    <w:rsid w:val="004C5359"/>
    <w:rsid w:val="004D2CEC"/>
    <w:rsid w:val="004E091F"/>
    <w:rsid w:val="004F198F"/>
    <w:rsid w:val="004F3C98"/>
    <w:rsid w:val="005064B1"/>
    <w:rsid w:val="00511BAD"/>
    <w:rsid w:val="00515478"/>
    <w:rsid w:val="00524B9B"/>
    <w:rsid w:val="00530D85"/>
    <w:rsid w:val="00545E42"/>
    <w:rsid w:val="00562688"/>
    <w:rsid w:val="005768EC"/>
    <w:rsid w:val="005965D8"/>
    <w:rsid w:val="005A053C"/>
    <w:rsid w:val="005A21F0"/>
    <w:rsid w:val="005B75A0"/>
    <w:rsid w:val="006019DB"/>
    <w:rsid w:val="0062366E"/>
    <w:rsid w:val="00626D41"/>
    <w:rsid w:val="0063073A"/>
    <w:rsid w:val="00644A3D"/>
    <w:rsid w:val="006536D6"/>
    <w:rsid w:val="006556CB"/>
    <w:rsid w:val="00665041"/>
    <w:rsid w:val="00667ABD"/>
    <w:rsid w:val="00671E46"/>
    <w:rsid w:val="006740B5"/>
    <w:rsid w:val="00675B62"/>
    <w:rsid w:val="00682243"/>
    <w:rsid w:val="00690F1E"/>
    <w:rsid w:val="006A108F"/>
    <w:rsid w:val="006B0F80"/>
    <w:rsid w:val="006B1F3E"/>
    <w:rsid w:val="006C5FD6"/>
    <w:rsid w:val="006D6D13"/>
    <w:rsid w:val="006E688C"/>
    <w:rsid w:val="006F6410"/>
    <w:rsid w:val="00706502"/>
    <w:rsid w:val="007252CF"/>
    <w:rsid w:val="00742864"/>
    <w:rsid w:val="00767299"/>
    <w:rsid w:val="007725E0"/>
    <w:rsid w:val="00784722"/>
    <w:rsid w:val="00784FEE"/>
    <w:rsid w:val="007A054F"/>
    <w:rsid w:val="007A2022"/>
    <w:rsid w:val="007B45D6"/>
    <w:rsid w:val="007D3DBD"/>
    <w:rsid w:val="00805945"/>
    <w:rsid w:val="00805C21"/>
    <w:rsid w:val="00811572"/>
    <w:rsid w:val="00812069"/>
    <w:rsid w:val="0084138E"/>
    <w:rsid w:val="008421CA"/>
    <w:rsid w:val="00850017"/>
    <w:rsid w:val="0086120C"/>
    <w:rsid w:val="00867F98"/>
    <w:rsid w:val="008705A4"/>
    <w:rsid w:val="00892388"/>
    <w:rsid w:val="008B3BD3"/>
    <w:rsid w:val="008D68DF"/>
    <w:rsid w:val="00904074"/>
    <w:rsid w:val="00935B77"/>
    <w:rsid w:val="00936C1B"/>
    <w:rsid w:val="009507A0"/>
    <w:rsid w:val="00966066"/>
    <w:rsid w:val="009746D6"/>
    <w:rsid w:val="00980E07"/>
    <w:rsid w:val="0098133D"/>
    <w:rsid w:val="00981BDE"/>
    <w:rsid w:val="00985A19"/>
    <w:rsid w:val="009A6C1E"/>
    <w:rsid w:val="009B2560"/>
    <w:rsid w:val="009C26CB"/>
    <w:rsid w:val="009C5FBB"/>
    <w:rsid w:val="009F3890"/>
    <w:rsid w:val="009F4016"/>
    <w:rsid w:val="009F7887"/>
    <w:rsid w:val="00A01365"/>
    <w:rsid w:val="00A160AA"/>
    <w:rsid w:val="00A20371"/>
    <w:rsid w:val="00A23270"/>
    <w:rsid w:val="00A24504"/>
    <w:rsid w:val="00A247EB"/>
    <w:rsid w:val="00A5020D"/>
    <w:rsid w:val="00A53872"/>
    <w:rsid w:val="00A94F28"/>
    <w:rsid w:val="00A96E76"/>
    <w:rsid w:val="00AA1023"/>
    <w:rsid w:val="00AA5166"/>
    <w:rsid w:val="00AA780C"/>
    <w:rsid w:val="00AD5DA1"/>
    <w:rsid w:val="00AD661A"/>
    <w:rsid w:val="00AE7947"/>
    <w:rsid w:val="00AF172C"/>
    <w:rsid w:val="00B00514"/>
    <w:rsid w:val="00B02A29"/>
    <w:rsid w:val="00B03D6F"/>
    <w:rsid w:val="00B2332F"/>
    <w:rsid w:val="00B43C98"/>
    <w:rsid w:val="00B4781D"/>
    <w:rsid w:val="00B47C20"/>
    <w:rsid w:val="00B54621"/>
    <w:rsid w:val="00B62205"/>
    <w:rsid w:val="00B7167A"/>
    <w:rsid w:val="00B71881"/>
    <w:rsid w:val="00B829A1"/>
    <w:rsid w:val="00B86697"/>
    <w:rsid w:val="00B87E2C"/>
    <w:rsid w:val="00BB28D1"/>
    <w:rsid w:val="00BB6F55"/>
    <w:rsid w:val="00BC0EB7"/>
    <w:rsid w:val="00BC44D6"/>
    <w:rsid w:val="00BC4FF2"/>
    <w:rsid w:val="00C00750"/>
    <w:rsid w:val="00C31F83"/>
    <w:rsid w:val="00C36E39"/>
    <w:rsid w:val="00C40D2F"/>
    <w:rsid w:val="00C44F13"/>
    <w:rsid w:val="00C62596"/>
    <w:rsid w:val="00C77314"/>
    <w:rsid w:val="00C80D24"/>
    <w:rsid w:val="00C851D5"/>
    <w:rsid w:val="00CA4C88"/>
    <w:rsid w:val="00CB095C"/>
    <w:rsid w:val="00CB2209"/>
    <w:rsid w:val="00CC6643"/>
    <w:rsid w:val="00CD0B48"/>
    <w:rsid w:val="00CD5C66"/>
    <w:rsid w:val="00CD5DE5"/>
    <w:rsid w:val="00CD7D43"/>
    <w:rsid w:val="00CF1B15"/>
    <w:rsid w:val="00CF306C"/>
    <w:rsid w:val="00CF6AD9"/>
    <w:rsid w:val="00D06B7C"/>
    <w:rsid w:val="00D14D70"/>
    <w:rsid w:val="00D20750"/>
    <w:rsid w:val="00D4337A"/>
    <w:rsid w:val="00D54FBD"/>
    <w:rsid w:val="00D55586"/>
    <w:rsid w:val="00D67AA4"/>
    <w:rsid w:val="00D70BE9"/>
    <w:rsid w:val="00D854D9"/>
    <w:rsid w:val="00D86B13"/>
    <w:rsid w:val="00D90BE9"/>
    <w:rsid w:val="00D96452"/>
    <w:rsid w:val="00DC2060"/>
    <w:rsid w:val="00DC2E0D"/>
    <w:rsid w:val="00DF2C7E"/>
    <w:rsid w:val="00DF6873"/>
    <w:rsid w:val="00E03F50"/>
    <w:rsid w:val="00E10DE9"/>
    <w:rsid w:val="00E22580"/>
    <w:rsid w:val="00E23F45"/>
    <w:rsid w:val="00E34DA1"/>
    <w:rsid w:val="00E45CC3"/>
    <w:rsid w:val="00E471DD"/>
    <w:rsid w:val="00E540AF"/>
    <w:rsid w:val="00E64FB6"/>
    <w:rsid w:val="00E72FB3"/>
    <w:rsid w:val="00E743A9"/>
    <w:rsid w:val="00E85B78"/>
    <w:rsid w:val="00EB362C"/>
    <w:rsid w:val="00EC2ECF"/>
    <w:rsid w:val="00EC69D4"/>
    <w:rsid w:val="00ED7AF6"/>
    <w:rsid w:val="00EE34F3"/>
    <w:rsid w:val="00EF6926"/>
    <w:rsid w:val="00F1537C"/>
    <w:rsid w:val="00F22B18"/>
    <w:rsid w:val="00F57DAC"/>
    <w:rsid w:val="00F652CE"/>
    <w:rsid w:val="00F67140"/>
    <w:rsid w:val="00F725F9"/>
    <w:rsid w:val="00F80AC0"/>
    <w:rsid w:val="00F84505"/>
    <w:rsid w:val="00F90A30"/>
    <w:rsid w:val="00FA1D69"/>
    <w:rsid w:val="00FA658C"/>
    <w:rsid w:val="00FB22DC"/>
    <w:rsid w:val="00FB4147"/>
    <w:rsid w:val="00FB6709"/>
    <w:rsid w:val="00FD24E5"/>
    <w:rsid w:val="00FE095B"/>
    <w:rsid w:val="00FF2A83"/>
    <w:rsid w:val="00FF3C7B"/>
    <w:rsid w:val="00FF3D6D"/>
    <w:rsid w:val="058C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NZ" w:eastAsia="en-GB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apple-converted-space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1233</Characters>
  <Lines>10</Lines>
  <Paragraphs>3</Paragraphs>
  <TotalTime>0</TotalTime>
  <ScaleCrop>false</ScaleCrop>
  <LinksUpToDate>false</LinksUpToDate>
  <CharactersWithSpaces>1483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2026-09-04T23:10:00Z</dcterms:created>
  <dc:creator>Kevin Gabriel</dc:creator>
  <cp:lastModifiedBy>Max Macauyag</cp:lastModifiedBy>
  <dcterms:modified xsi:type="dcterms:W3CDTF">2026-09-10T16:30:04Z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eyJoZGlkIjoiNDhiMjY0MjQwZTE1OTgzOWFjZGMzNzQxZmNhMThlYzEiLCJ1c2VySWQiOiI4ODEzNjY0ODg1MjA1In0=</vt:lpwstr>
  </property>
  <property fmtid="{D5CDD505-2E9C-101B-9397-08002B2CF9AE}" pid="3" name="KSOProductBuildVer">
    <vt:lpwstr>1033-12.1.0.28485</vt:lpwstr>
  </property>
  <property fmtid="{D5CDD505-2E9C-101B-9397-08002B2CF9AE}" pid="4" name="ICV">
    <vt:lpwstr>C0A2788FA4EE48E0AC9267EC68BA8C98_12</vt:lpwstr>
  </property>
</Properties>
</file>